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57422" w14:textId="48C3E492" w:rsidR="00E70328" w:rsidRPr="00430177" w:rsidRDefault="00182E74" w:rsidP="00E70328">
      <w:pPr>
        <w:rPr>
          <w:rFonts w:ascii="Arial" w:hAnsi="Arial" w:cs="Arial"/>
        </w:rPr>
      </w:pPr>
      <w:r>
        <w:rPr>
          <w:rFonts w:ascii="Arial" w:hAnsi="Arial" w:cs="Arial"/>
        </w:rPr>
        <w:t>17</w:t>
      </w:r>
      <w:r w:rsidR="00B90451">
        <w:rPr>
          <w:rFonts w:ascii="Arial" w:hAnsi="Arial" w:cs="Arial"/>
        </w:rPr>
        <w:t xml:space="preserve"> July 2024</w:t>
      </w:r>
    </w:p>
    <w:p w14:paraId="356E4663" w14:textId="628F21C6" w:rsidR="00E65D4E" w:rsidRDefault="00E65D4E" w:rsidP="00AF695E">
      <w:pPr>
        <w:rPr>
          <w:rFonts w:ascii="Arial" w:hAnsi="Arial" w:cs="Arial"/>
        </w:rPr>
      </w:pPr>
    </w:p>
    <w:p w14:paraId="225C87B9" w14:textId="77777777" w:rsidR="00B4023A" w:rsidRDefault="00B4023A" w:rsidP="00E65D4E">
      <w:pPr>
        <w:rPr>
          <w:rFonts w:ascii="Arial" w:hAnsi="Arial" w:cs="Arial"/>
        </w:rPr>
      </w:pPr>
      <w:r>
        <w:rPr>
          <w:rFonts w:ascii="Arial" w:hAnsi="Arial" w:cs="Arial"/>
        </w:rPr>
        <w:t>Thank you for continuing to support your child in attending the academy regularly and limiting absence. Academy attendance continues to be higher than the national average and significantly higher than the local average.</w:t>
      </w:r>
    </w:p>
    <w:p w14:paraId="6DF271C7" w14:textId="77777777" w:rsidR="00B4023A" w:rsidRDefault="00B4023A" w:rsidP="00E65D4E">
      <w:pPr>
        <w:rPr>
          <w:rFonts w:ascii="Arial" w:hAnsi="Arial" w:cs="Arial"/>
        </w:rPr>
      </w:pPr>
    </w:p>
    <w:p w14:paraId="61684C5F" w14:textId="65CE271B" w:rsidR="00B4023A" w:rsidRDefault="00B4023A" w:rsidP="00B4023A">
      <w:pPr>
        <w:rPr>
          <w:rFonts w:ascii="Arial" w:hAnsi="Arial" w:cs="Arial"/>
        </w:rPr>
      </w:pPr>
      <w:r>
        <w:rPr>
          <w:rFonts w:ascii="Arial" w:hAnsi="Arial" w:cs="Arial"/>
        </w:rPr>
        <w:t>You are providing your child with the best chance of success. The link with regular attendance and outcomes is clear</w:t>
      </w:r>
      <w:r w:rsidR="00B90451">
        <w:rPr>
          <w:rFonts w:ascii="Arial" w:hAnsi="Arial" w:cs="Arial"/>
        </w:rPr>
        <w:t>.</w:t>
      </w:r>
    </w:p>
    <w:p w14:paraId="1E0AF174" w14:textId="77777777" w:rsidR="00B4023A" w:rsidRDefault="00B4023A" w:rsidP="00E65D4E">
      <w:pPr>
        <w:rPr>
          <w:rFonts w:ascii="Arial" w:hAnsi="Arial" w:cs="Arial"/>
        </w:rPr>
      </w:pPr>
    </w:p>
    <w:p w14:paraId="7879F5D1" w14:textId="1EDFCF67" w:rsidR="00E65D4E" w:rsidRDefault="00B4023A" w:rsidP="00E65D4E">
      <w:pPr>
        <w:rPr>
          <w:rFonts w:ascii="Arial" w:hAnsi="Arial" w:cs="Arial"/>
        </w:rPr>
      </w:pPr>
      <w:r>
        <w:rPr>
          <w:rFonts w:ascii="Arial" w:hAnsi="Arial" w:cs="Arial"/>
        </w:rPr>
        <w:t>We feel that it is important that you are aware of the changes within the Local Authority, their approach to Fixed Penalty Notices, unauthorised absence and holidays, and how it may affect you.</w:t>
      </w:r>
    </w:p>
    <w:p w14:paraId="0B247238" w14:textId="103E92FB" w:rsidR="000505AF" w:rsidRDefault="000505AF" w:rsidP="00E65D4E">
      <w:pPr>
        <w:rPr>
          <w:rFonts w:ascii="Arial" w:hAnsi="Arial" w:cs="Arial"/>
        </w:rPr>
      </w:pPr>
    </w:p>
    <w:p w14:paraId="4B996958" w14:textId="6821C1AE" w:rsidR="000505AF" w:rsidRDefault="000505AF" w:rsidP="00E65D4E">
      <w:pPr>
        <w:rPr>
          <w:rFonts w:ascii="Arial" w:hAnsi="Arial" w:cs="Arial"/>
        </w:rPr>
      </w:pPr>
      <w:r>
        <w:rPr>
          <w:rFonts w:ascii="Arial" w:hAnsi="Arial" w:cs="Arial"/>
        </w:rPr>
        <w:t>The changes below show the Local Authority’s current approach and what they are introducing from September 2024.</w:t>
      </w:r>
    </w:p>
    <w:p w14:paraId="336821E3" w14:textId="77777777" w:rsidR="00B4023A" w:rsidRDefault="00B4023A" w:rsidP="00E65D4E">
      <w:pPr>
        <w:rPr>
          <w:rFonts w:ascii="Arial" w:hAnsi="Arial" w:cs="Arial"/>
        </w:rPr>
      </w:pPr>
    </w:p>
    <w:tbl>
      <w:tblPr>
        <w:tblStyle w:val="TableGrid"/>
        <w:tblW w:w="0" w:type="auto"/>
        <w:tblLook w:val="04A0" w:firstRow="1" w:lastRow="0" w:firstColumn="1" w:lastColumn="0" w:noHBand="0" w:noVBand="1"/>
      </w:tblPr>
      <w:tblGrid>
        <w:gridCol w:w="4742"/>
        <w:gridCol w:w="4743"/>
      </w:tblGrid>
      <w:tr w:rsidR="00B4023A" w14:paraId="468FD62B" w14:textId="77777777" w:rsidTr="00E14BA1">
        <w:tc>
          <w:tcPr>
            <w:tcW w:w="9485" w:type="dxa"/>
            <w:gridSpan w:val="2"/>
            <w:shd w:val="clear" w:color="auto" w:fill="000000" w:themeFill="text1"/>
          </w:tcPr>
          <w:p w14:paraId="374E012C" w14:textId="779F40AC" w:rsidR="00B4023A" w:rsidRPr="00B4023A" w:rsidRDefault="00B4023A" w:rsidP="00B4023A">
            <w:pPr>
              <w:jc w:val="center"/>
              <w:rPr>
                <w:rFonts w:ascii="Arial" w:hAnsi="Arial" w:cs="Arial"/>
                <w:b/>
                <w:bCs/>
                <w:sz w:val="40"/>
                <w:szCs w:val="40"/>
              </w:rPr>
            </w:pPr>
            <w:bookmarkStart w:id="0" w:name="_Hlk171352157"/>
            <w:r w:rsidRPr="00B4023A">
              <w:rPr>
                <w:rFonts w:ascii="Arial" w:hAnsi="Arial" w:cs="Arial"/>
                <w:b/>
                <w:bCs/>
                <w:sz w:val="40"/>
                <w:szCs w:val="40"/>
              </w:rPr>
              <w:t>UNAUTHORISED ABSENCE</w:t>
            </w:r>
          </w:p>
        </w:tc>
      </w:tr>
      <w:tr w:rsidR="00B4023A" w14:paraId="2FB0D198" w14:textId="77777777" w:rsidTr="005B2D05">
        <w:tc>
          <w:tcPr>
            <w:tcW w:w="4742" w:type="dxa"/>
            <w:shd w:val="clear" w:color="auto" w:fill="D9D9D9" w:themeFill="background1" w:themeFillShade="D9"/>
          </w:tcPr>
          <w:p w14:paraId="1717F9A7" w14:textId="524A3CAF" w:rsidR="00B4023A" w:rsidRPr="005B2D05" w:rsidRDefault="00B90451" w:rsidP="00B4023A">
            <w:pPr>
              <w:jc w:val="center"/>
              <w:rPr>
                <w:rFonts w:ascii="Arial" w:hAnsi="Arial" w:cs="Arial"/>
                <w:b/>
                <w:bCs/>
                <w:sz w:val="32"/>
                <w:szCs w:val="32"/>
              </w:rPr>
            </w:pPr>
            <w:r w:rsidRPr="005B2D05">
              <w:rPr>
                <w:rFonts w:ascii="Arial" w:hAnsi="Arial" w:cs="Arial"/>
                <w:b/>
                <w:bCs/>
                <w:sz w:val="32"/>
                <w:szCs w:val="32"/>
              </w:rPr>
              <w:t>OLD APPROACH</w:t>
            </w:r>
          </w:p>
        </w:tc>
        <w:tc>
          <w:tcPr>
            <w:tcW w:w="4743" w:type="dxa"/>
            <w:shd w:val="clear" w:color="auto" w:fill="FFFFFF" w:themeFill="background1"/>
          </w:tcPr>
          <w:p w14:paraId="0DD140D5" w14:textId="7F91253E" w:rsidR="00B4023A" w:rsidRPr="005B2D05" w:rsidRDefault="00B90451" w:rsidP="00B4023A">
            <w:pPr>
              <w:jc w:val="center"/>
              <w:rPr>
                <w:rFonts w:ascii="Arial" w:hAnsi="Arial" w:cs="Arial"/>
                <w:b/>
                <w:bCs/>
                <w:sz w:val="32"/>
                <w:szCs w:val="32"/>
              </w:rPr>
            </w:pPr>
            <w:r w:rsidRPr="005B2D05">
              <w:rPr>
                <w:rFonts w:ascii="Arial" w:hAnsi="Arial" w:cs="Arial"/>
                <w:b/>
                <w:bCs/>
                <w:sz w:val="32"/>
                <w:szCs w:val="32"/>
              </w:rPr>
              <w:t>NEW APPROACH</w:t>
            </w:r>
          </w:p>
        </w:tc>
      </w:tr>
      <w:tr w:rsidR="00B4023A" w14:paraId="1D7A39FE" w14:textId="77777777" w:rsidTr="005B2D05">
        <w:tc>
          <w:tcPr>
            <w:tcW w:w="4742" w:type="dxa"/>
            <w:shd w:val="clear" w:color="auto" w:fill="D9D9D9" w:themeFill="background1" w:themeFillShade="D9"/>
          </w:tcPr>
          <w:p w14:paraId="0129338A" w14:textId="77777777" w:rsidR="00B4023A" w:rsidRDefault="00B4023A" w:rsidP="00B4023A">
            <w:pPr>
              <w:jc w:val="center"/>
              <w:rPr>
                <w:rFonts w:ascii="Arial" w:hAnsi="Arial" w:cs="Arial"/>
              </w:rPr>
            </w:pPr>
            <w:r>
              <w:rPr>
                <w:rFonts w:ascii="Arial" w:hAnsi="Arial" w:cs="Arial"/>
              </w:rPr>
              <w:t>Parents issued a Fixed Penalty Notice Warning Letter at 20 UAs (10 days of absence)</w:t>
            </w:r>
          </w:p>
          <w:p w14:paraId="4DF7BFD5" w14:textId="77777777" w:rsidR="00B4023A" w:rsidRDefault="00B4023A" w:rsidP="00B4023A">
            <w:pPr>
              <w:jc w:val="center"/>
              <w:rPr>
                <w:rFonts w:ascii="Arial" w:hAnsi="Arial" w:cs="Arial"/>
              </w:rPr>
            </w:pPr>
          </w:p>
          <w:p w14:paraId="2A5495AE" w14:textId="77777777" w:rsidR="00B4023A" w:rsidRDefault="00B4023A" w:rsidP="00B4023A">
            <w:pPr>
              <w:jc w:val="center"/>
              <w:rPr>
                <w:rFonts w:ascii="Arial" w:hAnsi="Arial" w:cs="Arial"/>
              </w:rPr>
            </w:pPr>
            <w:r>
              <w:rPr>
                <w:rFonts w:ascii="Arial" w:hAnsi="Arial" w:cs="Arial"/>
              </w:rPr>
              <w:t>Parents could only be fined once in their time at the academy</w:t>
            </w:r>
          </w:p>
          <w:p w14:paraId="259A5AFA" w14:textId="77777777" w:rsidR="00B4023A" w:rsidRDefault="00B4023A" w:rsidP="00B4023A">
            <w:pPr>
              <w:jc w:val="center"/>
              <w:rPr>
                <w:rFonts w:ascii="Arial" w:hAnsi="Arial" w:cs="Arial"/>
              </w:rPr>
            </w:pPr>
          </w:p>
          <w:p w14:paraId="13CD8C22" w14:textId="641E407C" w:rsidR="00B4023A" w:rsidRDefault="00B4023A" w:rsidP="00B4023A">
            <w:pPr>
              <w:jc w:val="center"/>
              <w:rPr>
                <w:rFonts w:ascii="Arial" w:hAnsi="Arial" w:cs="Arial"/>
              </w:rPr>
            </w:pPr>
            <w:r>
              <w:rPr>
                <w:rFonts w:ascii="Arial" w:hAnsi="Arial" w:cs="Arial"/>
              </w:rPr>
              <w:t>The cost of the fine would be £120</w:t>
            </w:r>
          </w:p>
          <w:p w14:paraId="18B3DB6F" w14:textId="77777777" w:rsidR="00B4023A" w:rsidRDefault="00B4023A" w:rsidP="00B4023A">
            <w:pPr>
              <w:jc w:val="center"/>
              <w:rPr>
                <w:rFonts w:ascii="Arial" w:hAnsi="Arial" w:cs="Arial"/>
              </w:rPr>
            </w:pPr>
          </w:p>
          <w:p w14:paraId="2D65801F" w14:textId="723A930F" w:rsidR="00B4023A" w:rsidRDefault="00B4023A" w:rsidP="00B4023A">
            <w:pPr>
              <w:jc w:val="center"/>
              <w:rPr>
                <w:rFonts w:ascii="Arial" w:hAnsi="Arial" w:cs="Arial"/>
              </w:rPr>
            </w:pPr>
            <w:r>
              <w:rPr>
                <w:rFonts w:ascii="Arial" w:hAnsi="Arial" w:cs="Arial"/>
              </w:rPr>
              <w:t>Only one parent would be issued a fine</w:t>
            </w:r>
          </w:p>
        </w:tc>
        <w:tc>
          <w:tcPr>
            <w:tcW w:w="4743" w:type="dxa"/>
            <w:shd w:val="clear" w:color="auto" w:fill="FFFFFF" w:themeFill="background1"/>
          </w:tcPr>
          <w:p w14:paraId="47B67D71" w14:textId="190B710F" w:rsidR="00B4023A" w:rsidRDefault="00B4023A" w:rsidP="00B4023A">
            <w:pPr>
              <w:jc w:val="center"/>
              <w:rPr>
                <w:rFonts w:ascii="Arial" w:hAnsi="Arial" w:cs="Arial"/>
              </w:rPr>
            </w:pPr>
            <w:r>
              <w:rPr>
                <w:rFonts w:ascii="Arial" w:hAnsi="Arial" w:cs="Arial"/>
              </w:rPr>
              <w:t xml:space="preserve">Parents can now be issued a </w:t>
            </w:r>
            <w:r w:rsidR="00182E74">
              <w:rPr>
                <w:rFonts w:ascii="Arial" w:hAnsi="Arial" w:cs="Arial"/>
              </w:rPr>
              <w:t xml:space="preserve">Notice to Improve </w:t>
            </w:r>
            <w:r>
              <w:rPr>
                <w:rFonts w:ascii="Arial" w:hAnsi="Arial" w:cs="Arial"/>
              </w:rPr>
              <w:t>Warning Letter at 10 UAs (5 days of absence)</w:t>
            </w:r>
          </w:p>
          <w:p w14:paraId="2A843D8C" w14:textId="77777777" w:rsidR="00B4023A" w:rsidRDefault="00B4023A" w:rsidP="00B4023A">
            <w:pPr>
              <w:jc w:val="center"/>
              <w:rPr>
                <w:rFonts w:ascii="Arial" w:hAnsi="Arial" w:cs="Arial"/>
              </w:rPr>
            </w:pPr>
          </w:p>
          <w:p w14:paraId="4AD6B125" w14:textId="77777777" w:rsidR="00B4023A" w:rsidRDefault="00B4023A" w:rsidP="00B4023A">
            <w:pPr>
              <w:jc w:val="center"/>
              <w:rPr>
                <w:rFonts w:ascii="Arial" w:hAnsi="Arial" w:cs="Arial"/>
              </w:rPr>
            </w:pPr>
            <w:r>
              <w:rPr>
                <w:rFonts w:ascii="Arial" w:hAnsi="Arial" w:cs="Arial"/>
              </w:rPr>
              <w:t>Parents can be fined three times in a three-year period</w:t>
            </w:r>
          </w:p>
          <w:p w14:paraId="012441C0" w14:textId="77777777" w:rsidR="00B4023A" w:rsidRDefault="00B4023A" w:rsidP="00B4023A">
            <w:pPr>
              <w:jc w:val="center"/>
              <w:rPr>
                <w:rFonts w:ascii="Arial" w:hAnsi="Arial" w:cs="Arial"/>
              </w:rPr>
            </w:pPr>
          </w:p>
          <w:p w14:paraId="5318D32D" w14:textId="6FF84ED1" w:rsidR="00B4023A" w:rsidRDefault="00B4023A" w:rsidP="00B4023A">
            <w:pPr>
              <w:jc w:val="center"/>
              <w:rPr>
                <w:rFonts w:ascii="Arial" w:hAnsi="Arial" w:cs="Arial"/>
              </w:rPr>
            </w:pPr>
            <w:r>
              <w:rPr>
                <w:rFonts w:ascii="Arial" w:hAnsi="Arial" w:cs="Arial"/>
              </w:rPr>
              <w:t>The cost of the fine is now £160</w:t>
            </w:r>
          </w:p>
          <w:p w14:paraId="5A825509" w14:textId="77777777" w:rsidR="00B4023A" w:rsidRDefault="00B4023A" w:rsidP="00B4023A">
            <w:pPr>
              <w:jc w:val="center"/>
              <w:rPr>
                <w:rFonts w:ascii="Arial" w:hAnsi="Arial" w:cs="Arial"/>
              </w:rPr>
            </w:pPr>
          </w:p>
          <w:p w14:paraId="29F0FF2D" w14:textId="7A6A4913" w:rsidR="00B4023A" w:rsidRDefault="00B4023A" w:rsidP="00B4023A">
            <w:pPr>
              <w:jc w:val="center"/>
              <w:rPr>
                <w:rFonts w:ascii="Arial" w:hAnsi="Arial" w:cs="Arial"/>
              </w:rPr>
            </w:pPr>
            <w:r>
              <w:rPr>
                <w:rFonts w:ascii="Arial" w:hAnsi="Arial" w:cs="Arial"/>
              </w:rPr>
              <w:t>Both parents can now be issued a fine, and thus, the cost of the fine could be doubled</w:t>
            </w:r>
          </w:p>
        </w:tc>
      </w:tr>
      <w:bookmarkEnd w:id="0"/>
    </w:tbl>
    <w:p w14:paraId="0381A24A" w14:textId="2F6CE3EA" w:rsidR="00AF695E" w:rsidRDefault="00AF695E" w:rsidP="00AF695E">
      <w:pPr>
        <w:rPr>
          <w:rFonts w:ascii="Arial" w:hAnsi="Arial" w:cs="Arial"/>
        </w:rPr>
      </w:pPr>
    </w:p>
    <w:tbl>
      <w:tblPr>
        <w:tblStyle w:val="TableGrid"/>
        <w:tblW w:w="0" w:type="auto"/>
        <w:tblLook w:val="04A0" w:firstRow="1" w:lastRow="0" w:firstColumn="1" w:lastColumn="0" w:noHBand="0" w:noVBand="1"/>
      </w:tblPr>
      <w:tblGrid>
        <w:gridCol w:w="4742"/>
        <w:gridCol w:w="4743"/>
      </w:tblGrid>
      <w:tr w:rsidR="00B4023A" w:rsidRPr="00B4023A" w14:paraId="13A384E0" w14:textId="77777777" w:rsidTr="00BC289B">
        <w:tc>
          <w:tcPr>
            <w:tcW w:w="9485" w:type="dxa"/>
            <w:gridSpan w:val="2"/>
            <w:shd w:val="clear" w:color="auto" w:fill="000000" w:themeFill="text1"/>
          </w:tcPr>
          <w:p w14:paraId="1793940D" w14:textId="0A5FFBE0" w:rsidR="00B4023A" w:rsidRPr="00B4023A" w:rsidRDefault="00B4023A" w:rsidP="00B4023A">
            <w:pPr>
              <w:jc w:val="center"/>
              <w:rPr>
                <w:rFonts w:ascii="Arial" w:hAnsi="Arial" w:cs="Arial"/>
                <w:b/>
                <w:bCs/>
                <w:sz w:val="40"/>
                <w:szCs w:val="40"/>
              </w:rPr>
            </w:pPr>
            <w:r>
              <w:rPr>
                <w:rFonts w:ascii="Arial" w:hAnsi="Arial" w:cs="Arial"/>
                <w:b/>
                <w:bCs/>
                <w:sz w:val="40"/>
                <w:szCs w:val="40"/>
              </w:rPr>
              <w:t>HOLIDAYS</w:t>
            </w:r>
          </w:p>
        </w:tc>
      </w:tr>
      <w:tr w:rsidR="00B90451" w:rsidRPr="00B4023A" w14:paraId="657EAEC8" w14:textId="77777777" w:rsidTr="005B2D05">
        <w:tc>
          <w:tcPr>
            <w:tcW w:w="4742" w:type="dxa"/>
            <w:shd w:val="clear" w:color="auto" w:fill="D9D9D9" w:themeFill="background1" w:themeFillShade="D9"/>
          </w:tcPr>
          <w:p w14:paraId="032D4A2A" w14:textId="28CA5C7F" w:rsidR="00B90451" w:rsidRPr="005B2D05" w:rsidRDefault="00B90451" w:rsidP="00B90451">
            <w:pPr>
              <w:jc w:val="center"/>
              <w:rPr>
                <w:rFonts w:ascii="Arial" w:hAnsi="Arial" w:cs="Arial"/>
                <w:sz w:val="32"/>
                <w:szCs w:val="32"/>
              </w:rPr>
            </w:pPr>
            <w:r w:rsidRPr="005B2D05">
              <w:rPr>
                <w:rFonts w:ascii="Arial" w:hAnsi="Arial" w:cs="Arial"/>
                <w:b/>
                <w:bCs/>
                <w:sz w:val="32"/>
                <w:szCs w:val="32"/>
              </w:rPr>
              <w:t>OLD APPROACH</w:t>
            </w:r>
          </w:p>
        </w:tc>
        <w:tc>
          <w:tcPr>
            <w:tcW w:w="4743" w:type="dxa"/>
            <w:shd w:val="clear" w:color="auto" w:fill="auto"/>
          </w:tcPr>
          <w:p w14:paraId="7B82D6FD" w14:textId="419F45A1" w:rsidR="00B90451" w:rsidRPr="005B2D05" w:rsidRDefault="00B90451" w:rsidP="00B90451">
            <w:pPr>
              <w:jc w:val="center"/>
              <w:rPr>
                <w:rFonts w:ascii="Arial" w:hAnsi="Arial" w:cs="Arial"/>
                <w:sz w:val="32"/>
                <w:szCs w:val="32"/>
              </w:rPr>
            </w:pPr>
            <w:r w:rsidRPr="005B2D05">
              <w:rPr>
                <w:rFonts w:ascii="Arial" w:hAnsi="Arial" w:cs="Arial"/>
                <w:b/>
                <w:bCs/>
                <w:sz w:val="32"/>
                <w:szCs w:val="32"/>
              </w:rPr>
              <w:t>NEW APPROACH</w:t>
            </w:r>
          </w:p>
        </w:tc>
      </w:tr>
      <w:tr w:rsidR="00B4023A" w:rsidRPr="00B4023A" w14:paraId="71865D76" w14:textId="77777777" w:rsidTr="005B2D05">
        <w:tc>
          <w:tcPr>
            <w:tcW w:w="4742" w:type="dxa"/>
            <w:shd w:val="clear" w:color="auto" w:fill="D9D9D9" w:themeFill="background1" w:themeFillShade="D9"/>
          </w:tcPr>
          <w:p w14:paraId="1CD9442E" w14:textId="2F31B6F5" w:rsidR="00B4023A" w:rsidRPr="00B4023A" w:rsidRDefault="00B4023A" w:rsidP="00B4023A">
            <w:pPr>
              <w:jc w:val="center"/>
              <w:rPr>
                <w:rFonts w:ascii="Arial" w:hAnsi="Arial" w:cs="Arial"/>
              </w:rPr>
            </w:pPr>
            <w:r w:rsidRPr="00B4023A">
              <w:rPr>
                <w:rFonts w:ascii="Arial" w:hAnsi="Arial" w:cs="Arial"/>
              </w:rPr>
              <w:t>The cost of the fine would be £120</w:t>
            </w:r>
            <w:r>
              <w:rPr>
                <w:rFonts w:ascii="Arial" w:hAnsi="Arial" w:cs="Arial"/>
              </w:rPr>
              <w:t>, per child, for each week that was missed</w:t>
            </w:r>
          </w:p>
          <w:p w14:paraId="56196701" w14:textId="77777777" w:rsidR="00B4023A" w:rsidRPr="00B4023A" w:rsidRDefault="00B4023A" w:rsidP="00B4023A">
            <w:pPr>
              <w:jc w:val="center"/>
              <w:rPr>
                <w:rFonts w:ascii="Arial" w:hAnsi="Arial" w:cs="Arial"/>
              </w:rPr>
            </w:pPr>
          </w:p>
          <w:p w14:paraId="279182CE" w14:textId="77777777" w:rsidR="00B4023A" w:rsidRPr="00B4023A" w:rsidRDefault="00B4023A" w:rsidP="00B4023A">
            <w:pPr>
              <w:jc w:val="center"/>
              <w:rPr>
                <w:rFonts w:ascii="Arial" w:hAnsi="Arial" w:cs="Arial"/>
              </w:rPr>
            </w:pPr>
            <w:r w:rsidRPr="00B4023A">
              <w:rPr>
                <w:rFonts w:ascii="Arial" w:hAnsi="Arial" w:cs="Arial"/>
              </w:rPr>
              <w:t>Only one parent would be issued a fine</w:t>
            </w:r>
          </w:p>
        </w:tc>
        <w:tc>
          <w:tcPr>
            <w:tcW w:w="4743" w:type="dxa"/>
            <w:shd w:val="clear" w:color="auto" w:fill="auto"/>
          </w:tcPr>
          <w:p w14:paraId="70E5978B" w14:textId="47E38791" w:rsidR="00B4023A" w:rsidRPr="00B4023A" w:rsidRDefault="00001E0C" w:rsidP="00B4023A">
            <w:pPr>
              <w:jc w:val="center"/>
              <w:rPr>
                <w:rFonts w:ascii="Arial" w:hAnsi="Arial" w:cs="Arial"/>
              </w:rPr>
            </w:pPr>
            <w:r>
              <w:rPr>
                <w:rFonts w:ascii="Arial" w:hAnsi="Arial" w:cs="Arial"/>
              </w:rPr>
              <w:t>The cost of the fine is now £16</w:t>
            </w:r>
            <w:r w:rsidR="00B4023A" w:rsidRPr="00B4023A">
              <w:rPr>
                <w:rFonts w:ascii="Arial" w:hAnsi="Arial" w:cs="Arial"/>
              </w:rPr>
              <w:t>0</w:t>
            </w:r>
            <w:r w:rsidR="00B4023A">
              <w:rPr>
                <w:rFonts w:ascii="Arial" w:hAnsi="Arial" w:cs="Arial"/>
              </w:rPr>
              <w:t>, per child, for each week that is missed</w:t>
            </w:r>
          </w:p>
          <w:p w14:paraId="32F39B05" w14:textId="77777777" w:rsidR="00B4023A" w:rsidRPr="00B4023A" w:rsidRDefault="00B4023A" w:rsidP="00B4023A">
            <w:pPr>
              <w:jc w:val="center"/>
              <w:rPr>
                <w:rFonts w:ascii="Arial" w:hAnsi="Arial" w:cs="Arial"/>
              </w:rPr>
            </w:pPr>
          </w:p>
          <w:p w14:paraId="468EDB78" w14:textId="77777777" w:rsidR="00B4023A" w:rsidRPr="00B4023A" w:rsidRDefault="00B4023A" w:rsidP="00B4023A">
            <w:pPr>
              <w:jc w:val="center"/>
              <w:rPr>
                <w:rFonts w:ascii="Arial" w:hAnsi="Arial" w:cs="Arial"/>
              </w:rPr>
            </w:pPr>
            <w:r w:rsidRPr="00B4023A">
              <w:rPr>
                <w:rFonts w:ascii="Arial" w:hAnsi="Arial" w:cs="Arial"/>
              </w:rPr>
              <w:t>Both parents can now be issued a fine, and thus, the cost of the fine could be doubled</w:t>
            </w:r>
          </w:p>
        </w:tc>
      </w:tr>
    </w:tbl>
    <w:p w14:paraId="12C7F1B7" w14:textId="77777777" w:rsidR="00182E74" w:rsidRDefault="00182E74" w:rsidP="005B2D05">
      <w:pPr>
        <w:rPr>
          <w:rFonts w:ascii="Arial" w:hAnsi="Arial" w:cs="Arial"/>
        </w:rPr>
      </w:pPr>
    </w:p>
    <w:p w14:paraId="62660C21" w14:textId="66FCFECD" w:rsidR="005B2D05" w:rsidRDefault="005B2D05" w:rsidP="005B2D05">
      <w:pPr>
        <w:rPr>
          <w:rFonts w:ascii="Arial" w:hAnsi="Arial" w:cs="Arial"/>
        </w:rPr>
      </w:pPr>
      <w:r>
        <w:rPr>
          <w:rFonts w:ascii="Arial" w:hAnsi="Arial" w:cs="Arial"/>
        </w:rPr>
        <w:lastRenderedPageBreak/>
        <w:t>Parents can receive three fines within a three-year period for regular absence. The fines will increase each time. We are trying to prevent this.</w:t>
      </w:r>
    </w:p>
    <w:p w14:paraId="7FEC30F7" w14:textId="77777777" w:rsidR="005B2D05" w:rsidRDefault="005B2D05" w:rsidP="005B2D05">
      <w:pPr>
        <w:rPr>
          <w:rFonts w:ascii="Arial" w:hAnsi="Arial" w:cs="Arial"/>
        </w:rPr>
      </w:pPr>
    </w:p>
    <w:tbl>
      <w:tblPr>
        <w:tblStyle w:val="TableGrid"/>
        <w:tblW w:w="9634" w:type="dxa"/>
        <w:tblLook w:val="04A0" w:firstRow="1" w:lastRow="0" w:firstColumn="1" w:lastColumn="0" w:noHBand="0" w:noVBand="1"/>
      </w:tblPr>
      <w:tblGrid>
        <w:gridCol w:w="2972"/>
        <w:gridCol w:w="284"/>
        <w:gridCol w:w="3118"/>
        <w:gridCol w:w="284"/>
        <w:gridCol w:w="2976"/>
      </w:tblGrid>
      <w:tr w:rsidR="005B2D05" w14:paraId="5346BECB" w14:textId="77777777" w:rsidTr="000F4847">
        <w:tc>
          <w:tcPr>
            <w:tcW w:w="2972" w:type="dxa"/>
            <w:shd w:val="clear" w:color="auto" w:fill="000000" w:themeFill="text1"/>
          </w:tcPr>
          <w:p w14:paraId="231F71E9" w14:textId="77777777" w:rsidR="005B2D05" w:rsidRPr="008672D1" w:rsidRDefault="005B2D05" w:rsidP="000F4847">
            <w:pPr>
              <w:jc w:val="center"/>
              <w:rPr>
                <w:rFonts w:ascii="Arial" w:hAnsi="Arial" w:cs="Arial"/>
                <w:sz w:val="28"/>
                <w:szCs w:val="28"/>
              </w:rPr>
            </w:pPr>
            <w:r w:rsidRPr="008672D1">
              <w:rPr>
                <w:rFonts w:ascii="Arial" w:hAnsi="Arial" w:cs="Arial"/>
                <w:sz w:val="28"/>
                <w:szCs w:val="28"/>
              </w:rPr>
              <w:t>STAGE ONE</w:t>
            </w:r>
          </w:p>
        </w:tc>
        <w:tc>
          <w:tcPr>
            <w:tcW w:w="284" w:type="dxa"/>
            <w:tcBorders>
              <w:top w:val="nil"/>
              <w:bottom w:val="nil"/>
            </w:tcBorders>
            <w:shd w:val="clear" w:color="auto" w:fill="FFFFFF" w:themeFill="background1"/>
          </w:tcPr>
          <w:p w14:paraId="0861CCFE" w14:textId="77777777" w:rsidR="005B2D05" w:rsidRPr="008672D1" w:rsidRDefault="005B2D05" w:rsidP="000F4847">
            <w:pPr>
              <w:jc w:val="center"/>
              <w:rPr>
                <w:rFonts w:ascii="Arial" w:hAnsi="Arial" w:cs="Arial"/>
                <w:sz w:val="28"/>
                <w:szCs w:val="28"/>
              </w:rPr>
            </w:pPr>
          </w:p>
        </w:tc>
        <w:tc>
          <w:tcPr>
            <w:tcW w:w="3118" w:type="dxa"/>
            <w:shd w:val="clear" w:color="auto" w:fill="000000" w:themeFill="text1"/>
          </w:tcPr>
          <w:p w14:paraId="2B01DB7B" w14:textId="77777777" w:rsidR="005B2D05" w:rsidRPr="008672D1" w:rsidRDefault="005B2D05" w:rsidP="000F4847">
            <w:pPr>
              <w:jc w:val="center"/>
              <w:rPr>
                <w:rFonts w:ascii="Arial" w:hAnsi="Arial" w:cs="Arial"/>
                <w:sz w:val="28"/>
                <w:szCs w:val="28"/>
              </w:rPr>
            </w:pPr>
            <w:r w:rsidRPr="008672D1">
              <w:rPr>
                <w:rFonts w:ascii="Arial" w:hAnsi="Arial" w:cs="Arial"/>
                <w:sz w:val="28"/>
                <w:szCs w:val="28"/>
              </w:rPr>
              <w:t>STAGE TWO</w:t>
            </w:r>
          </w:p>
        </w:tc>
        <w:tc>
          <w:tcPr>
            <w:tcW w:w="284" w:type="dxa"/>
            <w:tcBorders>
              <w:top w:val="nil"/>
              <w:bottom w:val="nil"/>
            </w:tcBorders>
            <w:shd w:val="clear" w:color="auto" w:fill="FFFFFF" w:themeFill="background1"/>
          </w:tcPr>
          <w:p w14:paraId="014DC1CC" w14:textId="77777777" w:rsidR="005B2D05" w:rsidRPr="008672D1" w:rsidRDefault="005B2D05" w:rsidP="000F4847">
            <w:pPr>
              <w:jc w:val="center"/>
              <w:rPr>
                <w:rFonts w:ascii="Arial" w:hAnsi="Arial" w:cs="Arial"/>
                <w:sz w:val="28"/>
                <w:szCs w:val="28"/>
              </w:rPr>
            </w:pPr>
          </w:p>
        </w:tc>
        <w:tc>
          <w:tcPr>
            <w:tcW w:w="2976" w:type="dxa"/>
            <w:shd w:val="clear" w:color="auto" w:fill="000000" w:themeFill="text1"/>
          </w:tcPr>
          <w:p w14:paraId="1F1066DC" w14:textId="77777777" w:rsidR="005B2D05" w:rsidRPr="008672D1" w:rsidRDefault="005B2D05" w:rsidP="000F4847">
            <w:pPr>
              <w:jc w:val="center"/>
              <w:rPr>
                <w:rFonts w:ascii="Arial" w:hAnsi="Arial" w:cs="Arial"/>
                <w:sz w:val="28"/>
                <w:szCs w:val="28"/>
              </w:rPr>
            </w:pPr>
            <w:r w:rsidRPr="008672D1">
              <w:rPr>
                <w:rFonts w:ascii="Arial" w:hAnsi="Arial" w:cs="Arial"/>
                <w:sz w:val="28"/>
                <w:szCs w:val="28"/>
              </w:rPr>
              <w:t>STAGE THREE</w:t>
            </w:r>
          </w:p>
        </w:tc>
      </w:tr>
      <w:tr w:rsidR="005B2D05" w14:paraId="3778A824" w14:textId="77777777" w:rsidTr="000F4847">
        <w:tc>
          <w:tcPr>
            <w:tcW w:w="2972" w:type="dxa"/>
            <w:shd w:val="clear" w:color="auto" w:fill="FFBDBD"/>
          </w:tcPr>
          <w:p w14:paraId="5C1251EA" w14:textId="77777777" w:rsidR="005B2D05" w:rsidRDefault="005B2D05" w:rsidP="000F4847">
            <w:pPr>
              <w:jc w:val="center"/>
              <w:rPr>
                <w:rFonts w:ascii="Arial" w:hAnsi="Arial" w:cs="Arial"/>
              </w:rPr>
            </w:pPr>
            <w:r>
              <w:rPr>
                <w:rFonts w:ascii="Arial" w:hAnsi="Arial" w:cs="Arial"/>
              </w:rPr>
              <w:t>Fine One.*</w:t>
            </w:r>
          </w:p>
          <w:p w14:paraId="45DD7033" w14:textId="77777777" w:rsidR="005B2D05" w:rsidRDefault="005B2D05" w:rsidP="000F4847">
            <w:pPr>
              <w:jc w:val="center"/>
              <w:rPr>
                <w:rFonts w:ascii="Arial" w:hAnsi="Arial" w:cs="Arial"/>
              </w:rPr>
            </w:pPr>
            <w:r>
              <w:rPr>
                <w:rFonts w:ascii="Arial" w:hAnsi="Arial" w:cs="Arial"/>
              </w:rPr>
              <w:t>£160.</w:t>
            </w:r>
          </w:p>
          <w:p w14:paraId="5B262779" w14:textId="77777777" w:rsidR="005B2D05" w:rsidRDefault="005B2D05" w:rsidP="000F4847">
            <w:pPr>
              <w:jc w:val="center"/>
              <w:rPr>
                <w:rFonts w:ascii="Arial" w:hAnsi="Arial" w:cs="Arial"/>
              </w:rPr>
            </w:pPr>
            <w:r>
              <w:rPr>
                <w:rFonts w:ascii="Arial" w:hAnsi="Arial" w:cs="Arial"/>
              </w:rPr>
              <w:t>£80 if paid within three weeks.</w:t>
            </w:r>
          </w:p>
        </w:tc>
        <w:tc>
          <w:tcPr>
            <w:tcW w:w="284" w:type="dxa"/>
            <w:tcBorders>
              <w:top w:val="nil"/>
              <w:bottom w:val="nil"/>
            </w:tcBorders>
          </w:tcPr>
          <w:p w14:paraId="61C529B7" w14:textId="77777777" w:rsidR="005B2D05" w:rsidRDefault="005B2D05" w:rsidP="000F4847">
            <w:pPr>
              <w:jc w:val="center"/>
              <w:rPr>
                <w:rFonts w:ascii="Arial" w:hAnsi="Arial" w:cs="Arial"/>
              </w:rPr>
            </w:pPr>
          </w:p>
        </w:tc>
        <w:tc>
          <w:tcPr>
            <w:tcW w:w="3118" w:type="dxa"/>
            <w:shd w:val="clear" w:color="auto" w:fill="FF7171"/>
          </w:tcPr>
          <w:p w14:paraId="63DE4CBC" w14:textId="77777777" w:rsidR="005B2D05" w:rsidRDefault="005B2D05" w:rsidP="000F4847">
            <w:pPr>
              <w:jc w:val="center"/>
              <w:rPr>
                <w:rFonts w:ascii="Arial" w:hAnsi="Arial" w:cs="Arial"/>
              </w:rPr>
            </w:pPr>
            <w:r>
              <w:rPr>
                <w:rFonts w:ascii="Arial" w:hAnsi="Arial" w:cs="Arial"/>
              </w:rPr>
              <w:t>Fine Two.*</w:t>
            </w:r>
          </w:p>
          <w:p w14:paraId="6232C0C8" w14:textId="77777777" w:rsidR="005B2D05" w:rsidRDefault="005B2D05" w:rsidP="000F4847">
            <w:pPr>
              <w:jc w:val="center"/>
              <w:rPr>
                <w:rFonts w:ascii="Arial" w:hAnsi="Arial" w:cs="Arial"/>
              </w:rPr>
            </w:pPr>
            <w:r>
              <w:rPr>
                <w:rFonts w:ascii="Arial" w:hAnsi="Arial" w:cs="Arial"/>
              </w:rPr>
              <w:t>£160.</w:t>
            </w:r>
          </w:p>
          <w:p w14:paraId="501A957E" w14:textId="77777777" w:rsidR="005B2D05" w:rsidRDefault="005B2D05" w:rsidP="000F4847">
            <w:pPr>
              <w:jc w:val="center"/>
              <w:rPr>
                <w:rFonts w:ascii="Arial" w:hAnsi="Arial" w:cs="Arial"/>
              </w:rPr>
            </w:pPr>
            <w:r>
              <w:rPr>
                <w:rFonts w:ascii="Arial" w:hAnsi="Arial" w:cs="Arial"/>
              </w:rPr>
              <w:t>No option to reduce the fine by paying early.</w:t>
            </w:r>
          </w:p>
        </w:tc>
        <w:tc>
          <w:tcPr>
            <w:tcW w:w="284" w:type="dxa"/>
            <w:tcBorders>
              <w:top w:val="nil"/>
              <w:bottom w:val="nil"/>
            </w:tcBorders>
          </w:tcPr>
          <w:p w14:paraId="26E5DEA3" w14:textId="77777777" w:rsidR="005B2D05" w:rsidRDefault="005B2D05" w:rsidP="000F4847">
            <w:pPr>
              <w:jc w:val="center"/>
              <w:rPr>
                <w:rFonts w:ascii="Arial" w:hAnsi="Arial" w:cs="Arial"/>
              </w:rPr>
            </w:pPr>
          </w:p>
        </w:tc>
        <w:tc>
          <w:tcPr>
            <w:tcW w:w="2976" w:type="dxa"/>
            <w:shd w:val="clear" w:color="auto" w:fill="FF0000"/>
          </w:tcPr>
          <w:p w14:paraId="5B9AE137" w14:textId="77777777" w:rsidR="005B2D05" w:rsidRDefault="005B2D05" w:rsidP="000F4847">
            <w:pPr>
              <w:jc w:val="center"/>
              <w:rPr>
                <w:rFonts w:ascii="Arial" w:hAnsi="Arial" w:cs="Arial"/>
              </w:rPr>
            </w:pPr>
            <w:r>
              <w:rPr>
                <w:rFonts w:ascii="Arial" w:hAnsi="Arial" w:cs="Arial"/>
              </w:rPr>
              <w:t>Fine Three.*</w:t>
            </w:r>
          </w:p>
          <w:p w14:paraId="5FBED831" w14:textId="3B9390C5" w:rsidR="005B2D05" w:rsidRDefault="005B2D05" w:rsidP="000F4847">
            <w:pPr>
              <w:jc w:val="center"/>
              <w:rPr>
                <w:rFonts w:ascii="Arial" w:hAnsi="Arial" w:cs="Arial"/>
              </w:rPr>
            </w:pPr>
            <w:r>
              <w:rPr>
                <w:rFonts w:ascii="Arial" w:hAnsi="Arial" w:cs="Arial"/>
              </w:rPr>
              <w:t>Legal proceeding</w:t>
            </w:r>
            <w:r w:rsidR="00EB7BD4">
              <w:rPr>
                <w:rFonts w:ascii="Arial" w:hAnsi="Arial" w:cs="Arial"/>
              </w:rPr>
              <w:t>s initiated. Potential for a £2</w:t>
            </w:r>
            <w:r>
              <w:rPr>
                <w:rFonts w:ascii="Arial" w:hAnsi="Arial" w:cs="Arial"/>
              </w:rPr>
              <w:t>500 fine.</w:t>
            </w:r>
          </w:p>
        </w:tc>
      </w:tr>
    </w:tbl>
    <w:p w14:paraId="2AD74CD7" w14:textId="77777777" w:rsidR="005B2D05" w:rsidRDefault="005B2D05" w:rsidP="005B2D05">
      <w:pPr>
        <w:rPr>
          <w:rFonts w:ascii="Arial" w:hAnsi="Arial" w:cs="Arial"/>
        </w:rPr>
      </w:pPr>
    </w:p>
    <w:p w14:paraId="20AB8CD4" w14:textId="379A7E78" w:rsidR="005B2D05" w:rsidRDefault="005B2D05" w:rsidP="005B2D05">
      <w:pPr>
        <w:rPr>
          <w:rFonts w:ascii="Arial" w:hAnsi="Arial" w:cs="Arial"/>
          <w:i/>
        </w:rPr>
      </w:pPr>
      <w:r w:rsidRPr="009119F9">
        <w:rPr>
          <w:rFonts w:ascii="Arial" w:hAnsi="Arial" w:cs="Arial"/>
          <w:i/>
        </w:rPr>
        <w:t>*Please be aware that the fines above will be issued to both sets of parents, and thus, the amount of each fine could be doubled.</w:t>
      </w:r>
      <w:r w:rsidR="00182E74">
        <w:rPr>
          <w:rFonts w:ascii="Arial" w:hAnsi="Arial" w:cs="Arial"/>
          <w:i/>
        </w:rPr>
        <w:t xml:space="preserve"> Parents will also be fined for each different child they take away on a holiday too. </w:t>
      </w:r>
    </w:p>
    <w:p w14:paraId="7361A760" w14:textId="045F1127" w:rsidR="005B2D05" w:rsidRDefault="005B2D05" w:rsidP="005B2D05">
      <w:pPr>
        <w:rPr>
          <w:rFonts w:ascii="Arial" w:hAnsi="Arial" w:cs="Arial"/>
          <w:i/>
        </w:rPr>
      </w:pPr>
    </w:p>
    <w:tbl>
      <w:tblPr>
        <w:tblStyle w:val="TableGrid"/>
        <w:tblW w:w="9634" w:type="dxa"/>
        <w:tblLook w:val="04A0" w:firstRow="1" w:lastRow="0" w:firstColumn="1" w:lastColumn="0" w:noHBand="0" w:noVBand="1"/>
      </w:tblPr>
      <w:tblGrid>
        <w:gridCol w:w="9634"/>
      </w:tblGrid>
      <w:tr w:rsidR="005B2D05" w14:paraId="63753A34" w14:textId="77777777" w:rsidTr="005B2D05">
        <w:tc>
          <w:tcPr>
            <w:tcW w:w="9634" w:type="dxa"/>
          </w:tcPr>
          <w:p w14:paraId="7706A73A" w14:textId="77777777" w:rsidR="005B2D05" w:rsidRPr="005B2D05" w:rsidRDefault="005B2D05" w:rsidP="005B2D05">
            <w:pPr>
              <w:rPr>
                <w:rFonts w:ascii="Arial" w:hAnsi="Arial" w:cs="Arial"/>
                <w:sz w:val="12"/>
                <w:szCs w:val="12"/>
              </w:rPr>
            </w:pPr>
          </w:p>
          <w:p w14:paraId="40DC812A" w14:textId="2B18F1F2" w:rsidR="005B2D05" w:rsidRPr="005B2D05" w:rsidRDefault="005B2D05" w:rsidP="005B2D05">
            <w:pPr>
              <w:rPr>
                <w:rFonts w:ascii="Arial" w:hAnsi="Arial" w:cs="Arial"/>
                <w:b/>
                <w:i/>
              </w:rPr>
            </w:pPr>
            <w:r w:rsidRPr="005B2D05">
              <w:rPr>
                <w:rFonts w:ascii="Arial" w:hAnsi="Arial" w:cs="Arial"/>
                <w:b/>
                <w:i/>
              </w:rPr>
              <w:t>EXAMPLE:</w:t>
            </w:r>
          </w:p>
          <w:p w14:paraId="66540B63" w14:textId="77777777" w:rsidR="005B2D05" w:rsidRPr="005B2D05" w:rsidRDefault="005B2D05" w:rsidP="005B2D05">
            <w:pPr>
              <w:rPr>
                <w:rFonts w:ascii="Arial" w:hAnsi="Arial" w:cs="Arial"/>
                <w:i/>
                <w:sz w:val="12"/>
                <w:szCs w:val="12"/>
              </w:rPr>
            </w:pPr>
          </w:p>
          <w:p w14:paraId="4145BAB8" w14:textId="304F3F87" w:rsidR="005B2D05" w:rsidRPr="005B2D05" w:rsidRDefault="005B2D05" w:rsidP="005B2D05">
            <w:pPr>
              <w:rPr>
                <w:rFonts w:ascii="Arial" w:hAnsi="Arial" w:cs="Arial"/>
                <w:i/>
              </w:rPr>
            </w:pPr>
            <w:r w:rsidRPr="005B2D05">
              <w:rPr>
                <w:rFonts w:ascii="Arial" w:hAnsi="Arial" w:cs="Arial"/>
                <w:i/>
              </w:rPr>
              <w:t>Parents of Student A decide to take their child on holiday for a week during term time, and thus, are absent from the academy. Both parents are issued a fine at Stage One. Parents choose to pay the fine early and must both pay £80 for the week absence. The same student then record</w:t>
            </w:r>
            <w:r w:rsidR="00EB7BD4">
              <w:rPr>
                <w:rFonts w:ascii="Arial" w:hAnsi="Arial" w:cs="Arial"/>
                <w:i/>
              </w:rPr>
              <w:t>s</w:t>
            </w:r>
            <w:r w:rsidRPr="005B2D05">
              <w:rPr>
                <w:rFonts w:ascii="Arial" w:hAnsi="Arial" w:cs="Arial"/>
                <w:i/>
              </w:rPr>
              <w:t xml:space="preserve"> 10 Unauthorised Absences (five days absent)</w:t>
            </w:r>
            <w:r w:rsidR="00EB7BD4">
              <w:rPr>
                <w:rFonts w:ascii="Arial" w:hAnsi="Arial" w:cs="Arial"/>
                <w:i/>
              </w:rPr>
              <w:t>, within a ten-week period,</w:t>
            </w:r>
            <w:r w:rsidRPr="005B2D05">
              <w:rPr>
                <w:rFonts w:ascii="Arial" w:hAnsi="Arial" w:cs="Arial"/>
                <w:i/>
              </w:rPr>
              <w:t xml:space="preserve"> later in </w:t>
            </w:r>
            <w:r w:rsidR="00EB7BD4">
              <w:rPr>
                <w:rFonts w:ascii="Arial" w:hAnsi="Arial" w:cs="Arial"/>
                <w:i/>
              </w:rPr>
              <w:t>the academic year</w:t>
            </w:r>
            <w:r w:rsidRPr="005B2D05">
              <w:rPr>
                <w:rFonts w:ascii="Arial" w:hAnsi="Arial" w:cs="Arial"/>
                <w:i/>
              </w:rPr>
              <w:t xml:space="preserve">. Despite the academy’s attempts to support an improvement, the child continues to record absences. Both parents are then issued a fine at Stage Two. Both parents must pay £160 for </w:t>
            </w:r>
            <w:r w:rsidR="00EB7BD4">
              <w:rPr>
                <w:rFonts w:ascii="Arial" w:hAnsi="Arial" w:cs="Arial"/>
                <w:i/>
              </w:rPr>
              <w:t xml:space="preserve">the </w:t>
            </w:r>
            <w:r w:rsidRPr="005B2D05">
              <w:rPr>
                <w:rFonts w:ascii="Arial" w:hAnsi="Arial" w:cs="Arial"/>
                <w:i/>
              </w:rPr>
              <w:t>continued absence.</w:t>
            </w:r>
            <w:r w:rsidR="00EB7BD4">
              <w:rPr>
                <w:rFonts w:ascii="Arial" w:hAnsi="Arial" w:cs="Arial"/>
                <w:i/>
              </w:rPr>
              <w:t xml:space="preserve"> Both parents are now at risk of reaching Stage Three, and a potential £2500 fine, if a pattern of absence continues in the next two years, or they choose to take their child on another holiday.</w:t>
            </w:r>
          </w:p>
          <w:p w14:paraId="2385EA2B" w14:textId="77777777" w:rsidR="005B2D05" w:rsidRPr="005B2D05" w:rsidRDefault="005B2D05" w:rsidP="005B2D05">
            <w:pPr>
              <w:rPr>
                <w:rFonts w:ascii="Arial" w:hAnsi="Arial" w:cs="Arial"/>
                <w:sz w:val="12"/>
                <w:szCs w:val="12"/>
              </w:rPr>
            </w:pPr>
          </w:p>
        </w:tc>
      </w:tr>
    </w:tbl>
    <w:p w14:paraId="121E30D0" w14:textId="2232AAA0" w:rsidR="005B2D05" w:rsidRDefault="005B2D05" w:rsidP="00AF695E">
      <w:pPr>
        <w:rPr>
          <w:rFonts w:ascii="Arial" w:hAnsi="Arial" w:cs="Arial"/>
        </w:rPr>
      </w:pPr>
    </w:p>
    <w:p w14:paraId="5F7105CA" w14:textId="2FF848D0" w:rsidR="00B90451" w:rsidRDefault="00B4023A" w:rsidP="00AF695E">
      <w:pPr>
        <w:rPr>
          <w:rFonts w:ascii="Arial" w:hAnsi="Arial" w:cs="Arial"/>
        </w:rPr>
      </w:pPr>
      <w:r>
        <w:rPr>
          <w:rFonts w:ascii="Arial" w:hAnsi="Arial" w:cs="Arial"/>
        </w:rPr>
        <w:t xml:space="preserve">The academy </w:t>
      </w:r>
      <w:r w:rsidR="00B90451">
        <w:rPr>
          <w:rFonts w:ascii="Arial" w:hAnsi="Arial" w:cs="Arial"/>
        </w:rPr>
        <w:t>continues</w:t>
      </w:r>
      <w:r>
        <w:rPr>
          <w:rFonts w:ascii="Arial" w:hAnsi="Arial" w:cs="Arial"/>
        </w:rPr>
        <w:t xml:space="preserve"> to try and support </w:t>
      </w:r>
      <w:r w:rsidR="00B90451">
        <w:rPr>
          <w:rFonts w:ascii="Arial" w:hAnsi="Arial" w:cs="Arial"/>
        </w:rPr>
        <w:t>students, and their parents and carers, to maximise attendance and limit absence.</w:t>
      </w:r>
    </w:p>
    <w:p w14:paraId="5F213255" w14:textId="77777777" w:rsidR="00B90451" w:rsidRDefault="00B90451" w:rsidP="00AF695E">
      <w:pPr>
        <w:rPr>
          <w:rFonts w:ascii="Arial" w:hAnsi="Arial" w:cs="Arial"/>
        </w:rPr>
      </w:pPr>
    </w:p>
    <w:p w14:paraId="41C3383B" w14:textId="49FCA00A" w:rsidR="00B90451" w:rsidRDefault="00B90451" w:rsidP="00AF695E">
      <w:pPr>
        <w:rPr>
          <w:rFonts w:ascii="Arial" w:hAnsi="Arial" w:cs="Arial"/>
        </w:rPr>
      </w:pPr>
      <w:r>
        <w:rPr>
          <w:rFonts w:ascii="Arial" w:hAnsi="Arial" w:cs="Arial"/>
        </w:rPr>
        <w:t>Our offer of support includes; individual student and parental meetings, home visits, School Nurse involvement, intervention referrals, attendance monitors, and rewards and incentives.</w:t>
      </w:r>
    </w:p>
    <w:p w14:paraId="7D42FB4E" w14:textId="77777777" w:rsidR="00B90451" w:rsidRDefault="00B90451" w:rsidP="00AF695E">
      <w:pPr>
        <w:rPr>
          <w:rFonts w:ascii="Arial" w:hAnsi="Arial" w:cs="Arial"/>
        </w:rPr>
      </w:pPr>
    </w:p>
    <w:p w14:paraId="1F3BAC27" w14:textId="0DF7FA1E" w:rsidR="00AF695E" w:rsidRDefault="00AF695E" w:rsidP="00AF695E">
      <w:pPr>
        <w:rPr>
          <w:rFonts w:ascii="Arial" w:hAnsi="Arial" w:cs="Arial"/>
        </w:rPr>
      </w:pPr>
      <w:r w:rsidRPr="00430177">
        <w:rPr>
          <w:rFonts w:ascii="Arial" w:hAnsi="Arial" w:cs="Arial"/>
        </w:rPr>
        <w:t xml:space="preserve">Please do not </w:t>
      </w:r>
      <w:r>
        <w:rPr>
          <w:rFonts w:ascii="Arial" w:hAnsi="Arial" w:cs="Arial"/>
        </w:rPr>
        <w:t>hesitate to contact us</w:t>
      </w:r>
      <w:r w:rsidRPr="00430177">
        <w:rPr>
          <w:rFonts w:ascii="Arial" w:hAnsi="Arial" w:cs="Arial"/>
        </w:rPr>
        <w:t xml:space="preserve"> to arrange a meeting or discuss any problems affecting </w:t>
      </w:r>
      <w:r>
        <w:rPr>
          <w:rFonts w:ascii="Arial" w:hAnsi="Arial" w:cs="Arial"/>
        </w:rPr>
        <w:t>your child’s attendance.</w:t>
      </w:r>
    </w:p>
    <w:p w14:paraId="2993E67D" w14:textId="77777777" w:rsidR="00AF695E" w:rsidRPr="0083717A" w:rsidRDefault="00AF695E" w:rsidP="00AF695E">
      <w:pPr>
        <w:rPr>
          <w:rFonts w:ascii="Arial" w:hAnsi="Arial" w:cs="Arial"/>
          <w:sz w:val="22"/>
          <w:szCs w:val="22"/>
        </w:rPr>
      </w:pPr>
    </w:p>
    <w:p w14:paraId="29FE002F" w14:textId="77777777" w:rsidR="00AF695E" w:rsidRPr="005335CE" w:rsidRDefault="00AF695E" w:rsidP="00AF695E">
      <w:pPr>
        <w:rPr>
          <w:rFonts w:ascii="Arial" w:hAnsi="Arial" w:cs="Arial"/>
        </w:rPr>
      </w:pPr>
      <w:r w:rsidRPr="005335CE">
        <w:rPr>
          <w:rFonts w:ascii="Arial" w:hAnsi="Arial" w:cs="Arial"/>
        </w:rPr>
        <w:t>Yours sincerely</w:t>
      </w:r>
    </w:p>
    <w:p w14:paraId="1059DC73" w14:textId="77777777" w:rsidR="00AF695E" w:rsidRPr="005335CE" w:rsidRDefault="00AF695E" w:rsidP="00AF695E">
      <w:pPr>
        <w:spacing w:before="120" w:after="120"/>
        <w:rPr>
          <w:rFonts w:ascii="Bradley Hand ITC" w:hAnsi="Bradley Hand ITC" w:cs="Arial"/>
          <w:sz w:val="48"/>
          <w:szCs w:val="48"/>
        </w:rPr>
      </w:pPr>
      <w:r w:rsidRPr="005335CE">
        <w:rPr>
          <w:rFonts w:ascii="Bradley Hand ITC" w:hAnsi="Bradley Hand ITC" w:cs="Arial"/>
          <w:sz w:val="48"/>
          <w:szCs w:val="48"/>
        </w:rPr>
        <w:t>David Gordon</w:t>
      </w:r>
    </w:p>
    <w:p w14:paraId="626AE54B" w14:textId="77777777" w:rsidR="00AF695E" w:rsidRPr="005335CE" w:rsidRDefault="00AF695E" w:rsidP="00AF695E">
      <w:pPr>
        <w:rPr>
          <w:rFonts w:ascii="Arial" w:hAnsi="Arial" w:cs="Arial"/>
        </w:rPr>
      </w:pPr>
      <w:r w:rsidRPr="005335CE">
        <w:rPr>
          <w:rFonts w:ascii="Arial" w:hAnsi="Arial" w:cs="Arial"/>
        </w:rPr>
        <w:t>Mr David Gordon</w:t>
      </w:r>
    </w:p>
    <w:p w14:paraId="39EB4CF5" w14:textId="77777777" w:rsidR="00AF695E" w:rsidRPr="005335CE" w:rsidRDefault="00AF695E" w:rsidP="00AF695E">
      <w:pPr>
        <w:rPr>
          <w:rFonts w:ascii="Arial" w:hAnsi="Arial" w:cs="Arial"/>
        </w:rPr>
      </w:pPr>
      <w:r w:rsidRPr="005335CE">
        <w:rPr>
          <w:rFonts w:ascii="Arial" w:hAnsi="Arial" w:cs="Arial"/>
        </w:rPr>
        <w:t>Assistant Head Teacher – Student Experiences and Attendance</w:t>
      </w:r>
    </w:p>
    <w:p w14:paraId="34001005" w14:textId="5258409E" w:rsidR="002C61A9" w:rsidRPr="00AF695E" w:rsidRDefault="002C61A9" w:rsidP="00AF695E"/>
    <w:sectPr w:rsidR="002C61A9" w:rsidRPr="00AF695E" w:rsidSect="00B92201">
      <w:headerReference w:type="default" r:id="rId10"/>
      <w:footerReference w:type="default" r:id="rId11"/>
      <w:pgSz w:w="11900" w:h="16840"/>
      <w:pgMar w:top="1440" w:right="1554"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59465" w14:textId="77777777" w:rsidR="00D02807" w:rsidRDefault="00D02807" w:rsidP="00D048EF">
      <w:r>
        <w:separator/>
      </w:r>
    </w:p>
  </w:endnote>
  <w:endnote w:type="continuationSeparator" w:id="0">
    <w:p w14:paraId="777D5D0A" w14:textId="77777777" w:rsidR="00D02807" w:rsidRDefault="00D02807" w:rsidP="00D04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auto"/>
    <w:pitch w:val="variable"/>
    <w:sig w:usb0="E1000AEF" w:usb1="5000A1FF" w:usb2="00000000" w:usb3="00000000" w:csb0="000001BF" w:csb1="00000000"/>
  </w:font>
  <w:font w:name="Bradley Hand ITC">
    <w:panose1 w:val="03070402050302030203"/>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EA9E9" w14:textId="77777777" w:rsidR="00822EFB" w:rsidRDefault="00822EFB">
    <w:pPr>
      <w:pStyle w:val="Footer"/>
    </w:pPr>
    <w:r>
      <w:rPr>
        <w:noProof/>
        <w:lang w:eastAsia="en-GB"/>
      </w:rPr>
      <w:drawing>
        <wp:anchor distT="0" distB="0" distL="114300" distR="114300" simplePos="0" relativeHeight="251659264" behindDoc="0" locked="1" layoutInCell="1" allowOverlap="1" wp14:anchorId="0FC0CECB" wp14:editId="2ACF5840">
          <wp:simplePos x="0" y="0"/>
          <wp:positionH relativeFrom="page">
            <wp:posOffset>1905</wp:posOffset>
          </wp:positionH>
          <wp:positionV relativeFrom="page">
            <wp:posOffset>9220200</wp:posOffset>
          </wp:positionV>
          <wp:extent cx="7623175" cy="146875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23175" cy="14687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392DA" w14:textId="77777777" w:rsidR="00D02807" w:rsidRDefault="00D02807" w:rsidP="00D048EF">
      <w:r>
        <w:separator/>
      </w:r>
    </w:p>
  </w:footnote>
  <w:footnote w:type="continuationSeparator" w:id="0">
    <w:p w14:paraId="474458F8" w14:textId="77777777" w:rsidR="00D02807" w:rsidRDefault="00D02807" w:rsidP="00D04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22AE4" w14:textId="77777777" w:rsidR="00822EFB" w:rsidRDefault="00822EFB">
    <w:pPr>
      <w:pStyle w:val="Header"/>
    </w:pPr>
    <w:r>
      <w:rPr>
        <w:noProof/>
        <w:lang w:eastAsia="en-GB"/>
      </w:rPr>
      <w:drawing>
        <wp:anchor distT="0" distB="0" distL="114300" distR="114300" simplePos="0" relativeHeight="251658240" behindDoc="0" locked="0" layoutInCell="1" allowOverlap="1" wp14:anchorId="3B025923" wp14:editId="38DCE88C">
          <wp:simplePos x="0" y="0"/>
          <wp:positionH relativeFrom="page">
            <wp:align>center</wp:align>
          </wp:positionH>
          <wp:positionV relativeFrom="page">
            <wp:align>top</wp:align>
          </wp:positionV>
          <wp:extent cx="7559040" cy="127042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udio5:Desktop:Stationary:SAW-header.jpg"/>
                  <pic:cNvPicPr>
                    <a:picLocks noChangeAspect="1" noChangeArrowheads="1"/>
                  </pic:cNvPicPr>
                </pic:nvPicPr>
                <pic:blipFill>
                  <a:blip r:embed="rId1"/>
                  <a:stretch>
                    <a:fillRect/>
                  </a:stretch>
                </pic:blipFill>
                <pic:spPr bwMode="auto">
                  <a:xfrm>
                    <a:off x="0" y="0"/>
                    <a:ext cx="7559040" cy="1270426"/>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softHyphen/>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E69CA"/>
    <w:multiLevelType w:val="hybridMultilevel"/>
    <w:tmpl w:val="F1362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DD2725"/>
    <w:multiLevelType w:val="hybridMultilevel"/>
    <w:tmpl w:val="2AB860FA"/>
    <w:lvl w:ilvl="0" w:tplc="E65630D0">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2664976">
    <w:abstractNumId w:val="0"/>
  </w:num>
  <w:num w:numId="2" w16cid:durableId="1702508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8EF"/>
    <w:rsid w:val="00001E0C"/>
    <w:rsid w:val="00004D78"/>
    <w:rsid w:val="000102FB"/>
    <w:rsid w:val="00016404"/>
    <w:rsid w:val="00023C1B"/>
    <w:rsid w:val="000505AF"/>
    <w:rsid w:val="00075F50"/>
    <w:rsid w:val="00082CAA"/>
    <w:rsid w:val="000978C5"/>
    <w:rsid w:val="000B6453"/>
    <w:rsid w:val="000C01D5"/>
    <w:rsid w:val="001769A0"/>
    <w:rsid w:val="00182E74"/>
    <w:rsid w:val="001D64BB"/>
    <w:rsid w:val="001E5934"/>
    <w:rsid w:val="00203F17"/>
    <w:rsid w:val="002123FC"/>
    <w:rsid w:val="00230DE9"/>
    <w:rsid w:val="002504CF"/>
    <w:rsid w:val="002C61A9"/>
    <w:rsid w:val="00301A59"/>
    <w:rsid w:val="00307D7B"/>
    <w:rsid w:val="003673F6"/>
    <w:rsid w:val="00383B20"/>
    <w:rsid w:val="003B3A61"/>
    <w:rsid w:val="00431D13"/>
    <w:rsid w:val="00440080"/>
    <w:rsid w:val="00481D44"/>
    <w:rsid w:val="00490F1F"/>
    <w:rsid w:val="004B3A4F"/>
    <w:rsid w:val="005709AE"/>
    <w:rsid w:val="005738AC"/>
    <w:rsid w:val="005B2D05"/>
    <w:rsid w:val="005D5845"/>
    <w:rsid w:val="00635512"/>
    <w:rsid w:val="00640688"/>
    <w:rsid w:val="0068554A"/>
    <w:rsid w:val="006A5ED3"/>
    <w:rsid w:val="006B21A4"/>
    <w:rsid w:val="007000B6"/>
    <w:rsid w:val="0076445E"/>
    <w:rsid w:val="00784CF6"/>
    <w:rsid w:val="00787C7C"/>
    <w:rsid w:val="007A1F62"/>
    <w:rsid w:val="008162CB"/>
    <w:rsid w:val="00822EFB"/>
    <w:rsid w:val="00937F8B"/>
    <w:rsid w:val="00955CAB"/>
    <w:rsid w:val="009776F1"/>
    <w:rsid w:val="009C0336"/>
    <w:rsid w:val="009C3CDB"/>
    <w:rsid w:val="009E4771"/>
    <w:rsid w:val="009F49CA"/>
    <w:rsid w:val="00AA4026"/>
    <w:rsid w:val="00AF695E"/>
    <w:rsid w:val="00B37F7D"/>
    <w:rsid w:val="00B4023A"/>
    <w:rsid w:val="00B90451"/>
    <w:rsid w:val="00B92201"/>
    <w:rsid w:val="00BA6AC3"/>
    <w:rsid w:val="00C3165E"/>
    <w:rsid w:val="00C410F9"/>
    <w:rsid w:val="00C83B65"/>
    <w:rsid w:val="00C943BF"/>
    <w:rsid w:val="00D02807"/>
    <w:rsid w:val="00D048EF"/>
    <w:rsid w:val="00D10AF5"/>
    <w:rsid w:val="00D125D0"/>
    <w:rsid w:val="00D33817"/>
    <w:rsid w:val="00D56154"/>
    <w:rsid w:val="00DA11C0"/>
    <w:rsid w:val="00DB1A53"/>
    <w:rsid w:val="00DE3C42"/>
    <w:rsid w:val="00DF4936"/>
    <w:rsid w:val="00E103A3"/>
    <w:rsid w:val="00E255B1"/>
    <w:rsid w:val="00E65D4E"/>
    <w:rsid w:val="00E70328"/>
    <w:rsid w:val="00E7315B"/>
    <w:rsid w:val="00EA614B"/>
    <w:rsid w:val="00EB7BD4"/>
    <w:rsid w:val="00EC2559"/>
    <w:rsid w:val="00F3252F"/>
    <w:rsid w:val="00F61EA2"/>
    <w:rsid w:val="00F6451D"/>
    <w:rsid w:val="00F65FB1"/>
    <w:rsid w:val="00F87E43"/>
    <w:rsid w:val="00FA14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F1857A8"/>
  <w14:defaultImageDpi w14:val="330"/>
  <w15:docId w15:val="{8FB262EC-57FC-784B-A695-0F7224542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 1"/>
    <w:qFormat/>
    <w:rsid w:val="007A1F62"/>
    <w:pPr>
      <w:spacing w:line="168" w:lineRule="auto"/>
      <w:jc w:val="center"/>
    </w:pPr>
    <w:rPr>
      <w:rFonts w:ascii="Arial Black" w:hAnsi="Arial Black"/>
      <w:b/>
      <w:color w:val="FFFFFF" w:themeColor="background1"/>
      <w:sz w:val="200"/>
      <w:szCs w:val="144"/>
      <w:lang w:val="en-US"/>
    </w:rPr>
  </w:style>
  <w:style w:type="paragraph" w:styleId="Header">
    <w:name w:val="header"/>
    <w:basedOn w:val="Normal"/>
    <w:link w:val="HeaderChar"/>
    <w:uiPriority w:val="99"/>
    <w:unhideWhenUsed/>
    <w:rsid w:val="00D048EF"/>
    <w:pPr>
      <w:tabs>
        <w:tab w:val="center" w:pos="4320"/>
        <w:tab w:val="right" w:pos="8640"/>
      </w:tabs>
    </w:pPr>
  </w:style>
  <w:style w:type="character" w:customStyle="1" w:styleId="HeaderChar">
    <w:name w:val="Header Char"/>
    <w:basedOn w:val="DefaultParagraphFont"/>
    <w:link w:val="Header"/>
    <w:uiPriority w:val="99"/>
    <w:rsid w:val="00D048EF"/>
  </w:style>
  <w:style w:type="paragraph" w:styleId="Footer">
    <w:name w:val="footer"/>
    <w:basedOn w:val="Normal"/>
    <w:link w:val="FooterChar"/>
    <w:uiPriority w:val="99"/>
    <w:unhideWhenUsed/>
    <w:rsid w:val="00D048EF"/>
    <w:pPr>
      <w:tabs>
        <w:tab w:val="center" w:pos="4320"/>
        <w:tab w:val="right" w:pos="8640"/>
      </w:tabs>
    </w:pPr>
  </w:style>
  <w:style w:type="character" w:customStyle="1" w:styleId="FooterChar">
    <w:name w:val="Footer Char"/>
    <w:basedOn w:val="DefaultParagraphFont"/>
    <w:link w:val="Footer"/>
    <w:uiPriority w:val="99"/>
    <w:rsid w:val="00D048EF"/>
  </w:style>
  <w:style w:type="paragraph" w:styleId="BalloonText">
    <w:name w:val="Balloon Text"/>
    <w:basedOn w:val="Normal"/>
    <w:link w:val="BalloonTextChar"/>
    <w:uiPriority w:val="99"/>
    <w:semiHidden/>
    <w:unhideWhenUsed/>
    <w:rsid w:val="00D048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48EF"/>
    <w:rPr>
      <w:rFonts w:ascii="Lucida Grande" w:hAnsi="Lucida Grande" w:cs="Lucida Grande"/>
      <w:sz w:val="18"/>
      <w:szCs w:val="18"/>
    </w:rPr>
  </w:style>
  <w:style w:type="character" w:styleId="Hyperlink">
    <w:name w:val="Hyperlink"/>
    <w:rsid w:val="00955CAB"/>
    <w:rPr>
      <w:color w:val="0000FF"/>
      <w:u w:val="single"/>
    </w:rPr>
  </w:style>
  <w:style w:type="paragraph" w:styleId="ListParagraph">
    <w:name w:val="List Paragraph"/>
    <w:basedOn w:val="Normal"/>
    <w:uiPriority w:val="34"/>
    <w:qFormat/>
    <w:rsid w:val="00DA11C0"/>
    <w:pPr>
      <w:spacing w:after="200" w:line="276" w:lineRule="auto"/>
      <w:ind w:left="720"/>
      <w:contextualSpacing/>
    </w:pPr>
    <w:rPr>
      <w:rFonts w:ascii="Cambria" w:eastAsia="Cambria" w:hAnsi="Cambria" w:cs="Times New Roman"/>
      <w:sz w:val="22"/>
      <w:szCs w:val="22"/>
    </w:rPr>
  </w:style>
  <w:style w:type="table" w:styleId="TableGrid">
    <w:name w:val="Table Grid"/>
    <w:basedOn w:val="TableNormal"/>
    <w:uiPriority w:val="59"/>
    <w:rsid w:val="005D58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400366">
      <w:bodyDiv w:val="1"/>
      <w:marLeft w:val="0"/>
      <w:marRight w:val="0"/>
      <w:marTop w:val="0"/>
      <w:marBottom w:val="0"/>
      <w:divBdr>
        <w:top w:val="none" w:sz="0" w:space="0" w:color="auto"/>
        <w:left w:val="none" w:sz="0" w:space="0" w:color="auto"/>
        <w:bottom w:val="none" w:sz="0" w:space="0" w:color="auto"/>
        <w:right w:val="none" w:sz="0" w:space="0" w:color="auto"/>
      </w:divBdr>
    </w:div>
    <w:div w:id="1730300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A0C64680A4C7439F6D8D3629B9981E" ma:contentTypeVersion="15" ma:contentTypeDescription="Create a new document." ma:contentTypeScope="" ma:versionID="db7c03d340a01d5b176d051c16a37278">
  <xsd:schema xmlns:xsd="http://www.w3.org/2001/XMLSchema" xmlns:xs="http://www.w3.org/2001/XMLSchema" xmlns:p="http://schemas.microsoft.com/office/2006/metadata/properties" xmlns:ns3="43298cee-f5b6-4969-9790-bae2e23b8ec6" xmlns:ns4="9453b572-82e9-46de-8647-f711c355e071" targetNamespace="http://schemas.microsoft.com/office/2006/metadata/properties" ma:root="true" ma:fieldsID="9a523d9ac2f5147f75de9e56731570d0" ns3:_="" ns4:_="">
    <xsd:import namespace="43298cee-f5b6-4969-9790-bae2e23b8ec6"/>
    <xsd:import namespace="9453b572-82e9-46de-8647-f711c355e07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Location" minOccurs="0"/>
                <xsd:element ref="ns4:MediaServiceOCR"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298cee-f5b6-4969-9790-bae2e23b8ec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53b572-82e9-46de-8647-f711c355e0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453b572-82e9-46de-8647-f711c355e0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75037A-8D5D-469B-8FFF-5B0BBA3A3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298cee-f5b6-4969-9790-bae2e23b8ec6"/>
    <ds:schemaRef ds:uri="9453b572-82e9-46de-8647-f711c355e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117763-F4A6-4EF4-A01A-383D4ABC4C61}">
  <ds:schemaRefs>
    <ds:schemaRef ds:uri="http://schemas.microsoft.com/office/2006/metadata/properties"/>
    <ds:schemaRef ds:uri="http://schemas.microsoft.com/office/infopath/2007/PartnerControls"/>
    <ds:schemaRef ds:uri="9453b572-82e9-46de-8647-f711c355e071"/>
  </ds:schemaRefs>
</ds:datastoreItem>
</file>

<file path=customXml/itemProps3.xml><?xml version="1.0" encoding="utf-8"?>
<ds:datastoreItem xmlns:ds="http://schemas.openxmlformats.org/officeDocument/2006/customXml" ds:itemID="{A8298994-DFF2-4412-9754-CF953B7BC5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Sowden</Company>
  <LinksUpToDate>false</LinksUpToDate>
  <CharactersWithSpaces>3431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Gordon</dc:creator>
  <cp:keywords/>
  <dc:description/>
  <cp:lastModifiedBy>David Gordon</cp:lastModifiedBy>
  <cp:revision>2</cp:revision>
  <cp:lastPrinted>2024-07-17T08:18:00Z</cp:lastPrinted>
  <dcterms:created xsi:type="dcterms:W3CDTF">2024-07-17T10:44:00Z</dcterms:created>
  <dcterms:modified xsi:type="dcterms:W3CDTF">2024-07-17T10:44:00Z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0x01010022A0C64680A4C7439F6D8D3629B9981E</vt:lpwstr>
  </property>
</Properties>
</file>